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58B1" w14:textId="77777777" w:rsidR="00961B6B" w:rsidRDefault="00961B6B" w:rsidP="006D4F10">
      <w:pPr>
        <w:jc w:val="center"/>
        <w:rPr>
          <w:sz w:val="28"/>
          <w:szCs w:val="28"/>
        </w:rPr>
      </w:pPr>
      <w:r>
        <w:rPr>
          <w:sz w:val="28"/>
          <w:szCs w:val="28"/>
        </w:rPr>
        <w:t>Cambridge</w:t>
      </w:r>
      <w:r w:rsidR="00CB0CAF">
        <w:rPr>
          <w:sz w:val="28"/>
          <w:szCs w:val="28"/>
        </w:rPr>
        <w:t>shire</w:t>
      </w:r>
      <w:r>
        <w:rPr>
          <w:sz w:val="28"/>
          <w:szCs w:val="28"/>
        </w:rPr>
        <w:t xml:space="preserve"> Community Services</w:t>
      </w:r>
      <w:r w:rsidR="006D4F10">
        <w:rPr>
          <w:sz w:val="28"/>
          <w:szCs w:val="28"/>
        </w:rPr>
        <w:t xml:space="preserve"> </w:t>
      </w:r>
      <w:r w:rsidR="0074113C">
        <w:rPr>
          <w:sz w:val="28"/>
          <w:szCs w:val="28"/>
        </w:rPr>
        <w:t xml:space="preserve">NHS Trust </w:t>
      </w:r>
      <w:r>
        <w:rPr>
          <w:sz w:val="28"/>
          <w:szCs w:val="28"/>
        </w:rPr>
        <w:t>Privacy Notice</w:t>
      </w:r>
    </w:p>
    <w:p w14:paraId="681B4FD2" w14:textId="77777777" w:rsidR="00961B6B" w:rsidRDefault="00961B6B" w:rsidP="00961B6B">
      <w:r>
        <w:t>Cambridge</w:t>
      </w:r>
      <w:r w:rsidR="00CB0CAF">
        <w:t>shire</w:t>
      </w:r>
      <w:r>
        <w:t xml:space="preserve"> Community Services </w:t>
      </w:r>
      <w:r w:rsidR="0074113C">
        <w:t xml:space="preserve">NHS Trust </w:t>
      </w:r>
      <w:r>
        <w:t>is committed to provid</w:t>
      </w:r>
      <w:r w:rsidR="00A15D77">
        <w:t>ing high quality services</w:t>
      </w:r>
      <w:r>
        <w:t xml:space="preserve">. To do this, we need to access, </w:t>
      </w:r>
      <w:proofErr w:type="gramStart"/>
      <w:r>
        <w:t>use</w:t>
      </w:r>
      <w:proofErr w:type="gramEnd"/>
      <w:r>
        <w:t xml:space="preserve"> and sometimes share your information or personal data, which includes sensitive data, known as special category data. </w:t>
      </w:r>
      <w:r w:rsidR="00F02136">
        <w:t>T</w:t>
      </w:r>
      <w:r>
        <w:t xml:space="preserve">his notice tells you what we do </w:t>
      </w:r>
      <w:r w:rsidR="00D13494">
        <w:t xml:space="preserve">with your information </w:t>
      </w:r>
      <w:r>
        <w:t xml:space="preserve">and why and how to raise any concerns or exercise any rights you may have in respect of your data. For more information please visit our website at </w:t>
      </w:r>
      <w:hyperlink r:id="rId8" w:history="1">
        <w:r w:rsidR="00CB0CAF" w:rsidRPr="00CB0CAF">
          <w:rPr>
            <w:rStyle w:val="Hyperlink"/>
          </w:rPr>
          <w:t>Privacy Notice</w:t>
        </w:r>
      </w:hyperlink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1973"/>
        <w:gridCol w:w="3363"/>
        <w:gridCol w:w="1075"/>
        <w:gridCol w:w="2936"/>
      </w:tblGrid>
      <w:tr w:rsidR="00EF4382" w14:paraId="35E61DDF" w14:textId="77777777" w:rsidTr="002179C6">
        <w:trPr>
          <w:trHeight w:val="796"/>
        </w:trPr>
        <w:tc>
          <w:tcPr>
            <w:tcW w:w="1973" w:type="dxa"/>
            <w:vAlign w:val="center"/>
          </w:tcPr>
          <w:p w14:paraId="7AD21D1A" w14:textId="77777777" w:rsidR="00EF4382" w:rsidRDefault="00EF4382" w:rsidP="002179C6">
            <w:r>
              <w:t>Data Controller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69B36B46" w14:textId="77777777" w:rsidR="00EF4382" w:rsidRDefault="00EF4382" w:rsidP="002179C6">
            <w:r>
              <w:t xml:space="preserve">Cambridgeshire Community Services NHS Trust </w:t>
            </w:r>
          </w:p>
          <w:p w14:paraId="23274DF3" w14:textId="77777777" w:rsidR="004C7376" w:rsidRDefault="00A15D77" w:rsidP="002179C6">
            <w:r>
              <w:t xml:space="preserve">ICO </w:t>
            </w:r>
            <w:proofErr w:type="gramStart"/>
            <w:r w:rsidR="004C7376">
              <w:t>Registration</w:t>
            </w:r>
            <w:r>
              <w:t>:-</w:t>
            </w:r>
            <w:proofErr w:type="gramEnd"/>
            <w:r w:rsidR="004C7376">
              <w:t xml:space="preserve"> </w:t>
            </w:r>
            <w:r w:rsidR="004C73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C7376" w:rsidRPr="004C7376">
              <w:rPr>
                <w:rStyle w:val="Strong"/>
                <w:rFonts w:ascii="Verdana" w:hAnsi="Verdana"/>
                <w:b w:val="0"/>
                <w:color w:val="000000"/>
                <w:sz w:val="20"/>
                <w:szCs w:val="20"/>
              </w:rPr>
              <w:t>Z2187662</w:t>
            </w:r>
          </w:p>
        </w:tc>
      </w:tr>
      <w:tr w:rsidR="00EF4382" w14:paraId="7AA47551" w14:textId="77777777" w:rsidTr="002179C6">
        <w:trPr>
          <w:trHeight w:val="1346"/>
        </w:trPr>
        <w:tc>
          <w:tcPr>
            <w:tcW w:w="1973" w:type="dxa"/>
            <w:vAlign w:val="center"/>
          </w:tcPr>
          <w:p w14:paraId="5814CF7F" w14:textId="77777777" w:rsidR="00EF4382" w:rsidRDefault="00EF4382" w:rsidP="002179C6">
            <w:r>
              <w:t xml:space="preserve">Purpose for using data 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31693306" w14:textId="77777777" w:rsidR="007013A7" w:rsidRPr="00936BFB" w:rsidRDefault="007013A7" w:rsidP="002179C6">
            <w:pPr>
              <w:rPr>
                <w:u w:val="single"/>
              </w:rPr>
            </w:pPr>
            <w:r w:rsidRPr="00936BFB">
              <w:rPr>
                <w:u w:val="single"/>
              </w:rPr>
              <w:t>Participat</w:t>
            </w:r>
            <w:r w:rsidR="007E6380" w:rsidRPr="00936BFB">
              <w:rPr>
                <w:u w:val="single"/>
              </w:rPr>
              <w:t>ion in Co-Production Activities</w:t>
            </w:r>
            <w:r w:rsidR="00C33F54" w:rsidRPr="00936BFB">
              <w:rPr>
                <w:u w:val="single"/>
              </w:rPr>
              <w:t xml:space="preserve"> </w:t>
            </w:r>
            <w:r w:rsidRPr="00936BFB">
              <w:rPr>
                <w:u w:val="single"/>
              </w:rPr>
              <w:t>(People Participation)</w:t>
            </w:r>
            <w:r w:rsidR="00C33F54" w:rsidRPr="00936BFB">
              <w:rPr>
                <w:u w:val="single"/>
              </w:rPr>
              <w:t>.</w:t>
            </w:r>
          </w:p>
          <w:p w14:paraId="2BD738A2" w14:textId="77777777" w:rsidR="00C33F54" w:rsidRDefault="00936BFB" w:rsidP="00C57FE3">
            <w:r>
              <w:t xml:space="preserve">The Trust </w:t>
            </w:r>
            <w:r w:rsidR="00C57FE3">
              <w:t>would like to use</w:t>
            </w:r>
            <w:r w:rsidR="002179C6">
              <w:t xml:space="preserve"> your data to</w:t>
            </w:r>
            <w:r>
              <w:t xml:space="preserve"> contact you to ask for your</w:t>
            </w:r>
            <w:r w:rsidR="00C33F54">
              <w:t xml:space="preserve"> feedback on changes and new projects that are planned. Your views will inform the Trust and provide important insight from a</w:t>
            </w:r>
            <w:r w:rsidR="00C57FE3">
              <w:t xml:space="preserve"> user </w:t>
            </w:r>
            <w:r w:rsidR="00C33F54">
              <w:t>perspective</w:t>
            </w:r>
            <w:r w:rsidR="00C57FE3">
              <w:t>. If you agree to sharing your data with us, you may</w:t>
            </w:r>
            <w:r w:rsidR="002179C6">
              <w:t xml:space="preserve"> receive invitations to take part in surveys and </w:t>
            </w:r>
            <w:proofErr w:type="gramStart"/>
            <w:r w:rsidR="002179C6">
              <w:t>questionnaires, and</w:t>
            </w:r>
            <w:proofErr w:type="gramEnd"/>
            <w:r w:rsidR="00C57FE3">
              <w:t xml:space="preserve"> be invited to</w:t>
            </w:r>
            <w:r w:rsidR="002179C6">
              <w:t xml:space="preserve"> attend focus group meetings. You do not have to complete these activities. We may ask you about different topics and subjects. </w:t>
            </w:r>
          </w:p>
        </w:tc>
      </w:tr>
      <w:tr w:rsidR="00EF4382" w14:paraId="6FEB6F02" w14:textId="77777777" w:rsidTr="002179C6">
        <w:trPr>
          <w:trHeight w:val="1150"/>
        </w:trPr>
        <w:tc>
          <w:tcPr>
            <w:tcW w:w="1973" w:type="dxa"/>
            <w:vAlign w:val="center"/>
          </w:tcPr>
          <w:p w14:paraId="123595CC" w14:textId="77777777" w:rsidR="00EF4382" w:rsidRDefault="00EF4382" w:rsidP="002179C6">
            <w:r>
              <w:t xml:space="preserve">Personal Data </w:t>
            </w:r>
          </w:p>
        </w:tc>
        <w:tc>
          <w:tcPr>
            <w:tcW w:w="3363" w:type="dxa"/>
            <w:shd w:val="clear" w:color="auto" w:fill="FFFFFF" w:themeFill="background1"/>
            <w:vAlign w:val="center"/>
          </w:tcPr>
          <w:p w14:paraId="2CC05FD8" w14:textId="77777777" w:rsidR="00EF4382" w:rsidRDefault="004C7376" w:rsidP="002179C6">
            <w:r>
              <w:t xml:space="preserve">Name </w:t>
            </w:r>
          </w:p>
          <w:p w14:paraId="6B29A5CD" w14:textId="77777777" w:rsidR="004C7376" w:rsidRDefault="004C7376" w:rsidP="002179C6">
            <w:r>
              <w:t>Address</w:t>
            </w:r>
          </w:p>
          <w:p w14:paraId="37CA9C7D" w14:textId="77777777" w:rsidR="004C7376" w:rsidRDefault="004C7376" w:rsidP="002179C6">
            <w:r>
              <w:t xml:space="preserve">Date of birth </w:t>
            </w:r>
          </w:p>
          <w:p w14:paraId="72E23A5A" w14:textId="77777777" w:rsidR="004C7376" w:rsidRDefault="004C7376" w:rsidP="002179C6">
            <w:r>
              <w:t xml:space="preserve">Contact details 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BE591D1" w14:textId="77777777" w:rsidR="00EF4382" w:rsidRDefault="00EF4382" w:rsidP="002179C6">
            <w:r>
              <w:t xml:space="preserve">Lawful Basis </w:t>
            </w: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6117FA55" w14:textId="77777777" w:rsidR="00A15D77" w:rsidRPr="00105072" w:rsidRDefault="007013A7" w:rsidP="002179C6">
            <w:r>
              <w:t>Consent</w:t>
            </w:r>
          </w:p>
        </w:tc>
      </w:tr>
      <w:tr w:rsidR="00EF4382" w14:paraId="56915DDF" w14:textId="77777777" w:rsidTr="002179C6">
        <w:trPr>
          <w:trHeight w:val="858"/>
        </w:trPr>
        <w:tc>
          <w:tcPr>
            <w:tcW w:w="1973" w:type="dxa"/>
            <w:vAlign w:val="center"/>
          </w:tcPr>
          <w:p w14:paraId="360EA1A7" w14:textId="77777777" w:rsidR="00EF4382" w:rsidRDefault="00EF4382" w:rsidP="002179C6">
            <w:r>
              <w:t>Special Category data</w:t>
            </w:r>
          </w:p>
        </w:tc>
        <w:tc>
          <w:tcPr>
            <w:tcW w:w="3363" w:type="dxa"/>
            <w:shd w:val="clear" w:color="auto" w:fill="FFFFFF" w:themeFill="background1"/>
            <w:vAlign w:val="center"/>
          </w:tcPr>
          <w:p w14:paraId="6A5C5C4E" w14:textId="77777777" w:rsidR="00EF4382" w:rsidRDefault="00236DC8" w:rsidP="002179C6">
            <w:r>
              <w:t xml:space="preserve">Medical information </w:t>
            </w:r>
          </w:p>
          <w:p w14:paraId="744E17F7" w14:textId="77777777" w:rsidR="004C7376" w:rsidRDefault="004C7376" w:rsidP="002179C6">
            <w:r>
              <w:t xml:space="preserve">Race 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72FA53B1" w14:textId="77777777" w:rsidR="00EF4382" w:rsidRDefault="00EF4382" w:rsidP="002179C6">
            <w:r>
              <w:t>Special category condition</w:t>
            </w: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08699BF9" w14:textId="77777777" w:rsidR="00105072" w:rsidRDefault="00105072" w:rsidP="002179C6">
            <w:r>
              <w:t>Consent</w:t>
            </w:r>
          </w:p>
        </w:tc>
      </w:tr>
      <w:tr w:rsidR="004C7376" w14:paraId="00514FE0" w14:textId="77777777" w:rsidTr="002179C6">
        <w:trPr>
          <w:trHeight w:val="583"/>
        </w:trPr>
        <w:tc>
          <w:tcPr>
            <w:tcW w:w="1973" w:type="dxa"/>
            <w:vAlign w:val="center"/>
          </w:tcPr>
          <w:p w14:paraId="21CB199E" w14:textId="77777777" w:rsidR="004C7376" w:rsidRDefault="004C7376" w:rsidP="002179C6">
            <w:r>
              <w:t>Third party Source of data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07A28191" w14:textId="77777777" w:rsidR="004C7376" w:rsidRDefault="007E6380" w:rsidP="002179C6">
            <w:r>
              <w:t xml:space="preserve">No external </w:t>
            </w:r>
            <w:proofErr w:type="gramStart"/>
            <w:r>
              <w:t>third party</w:t>
            </w:r>
            <w:proofErr w:type="gramEnd"/>
            <w:r>
              <w:t xml:space="preserve"> sources of data</w:t>
            </w:r>
          </w:p>
        </w:tc>
      </w:tr>
      <w:tr w:rsidR="00EF4382" w14:paraId="6F66F685" w14:textId="77777777" w:rsidTr="002179C6">
        <w:trPr>
          <w:trHeight w:val="567"/>
        </w:trPr>
        <w:tc>
          <w:tcPr>
            <w:tcW w:w="1973" w:type="dxa"/>
            <w:vAlign w:val="center"/>
          </w:tcPr>
          <w:p w14:paraId="4A7200B1" w14:textId="77777777" w:rsidR="00EF4382" w:rsidRDefault="00EF4382" w:rsidP="002179C6">
            <w:r>
              <w:t>Sharing with third party and reason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1291689C" w14:textId="77777777" w:rsidR="00236DC8" w:rsidRPr="002179C6" w:rsidRDefault="007E6380" w:rsidP="002179C6">
            <w:r w:rsidRPr="002179C6">
              <w:rPr>
                <w:color w:val="000000" w:themeColor="text1"/>
              </w:rPr>
              <w:t xml:space="preserve">No external </w:t>
            </w:r>
            <w:proofErr w:type="gramStart"/>
            <w:r w:rsidRPr="002179C6">
              <w:rPr>
                <w:color w:val="000000" w:themeColor="text1"/>
              </w:rPr>
              <w:t>third party</w:t>
            </w:r>
            <w:proofErr w:type="gramEnd"/>
            <w:r w:rsidRPr="002179C6">
              <w:rPr>
                <w:color w:val="000000" w:themeColor="text1"/>
              </w:rPr>
              <w:t xml:space="preserve"> data sharing</w:t>
            </w:r>
          </w:p>
        </w:tc>
      </w:tr>
      <w:tr w:rsidR="00EF4382" w14:paraId="23733F76" w14:textId="77777777" w:rsidTr="002179C6">
        <w:trPr>
          <w:trHeight w:val="583"/>
        </w:trPr>
        <w:tc>
          <w:tcPr>
            <w:tcW w:w="1973" w:type="dxa"/>
            <w:vAlign w:val="center"/>
          </w:tcPr>
          <w:p w14:paraId="5C0C41F4" w14:textId="77777777" w:rsidR="00EF4382" w:rsidRDefault="00EF4382" w:rsidP="002179C6">
            <w:r>
              <w:t>Automated decision</w:t>
            </w:r>
            <w:r w:rsidR="00236DC8">
              <w:t>s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5D4B0E5F" w14:textId="77777777" w:rsidR="00EF4382" w:rsidRPr="00105072" w:rsidRDefault="00236DC8" w:rsidP="002179C6">
            <w:r w:rsidRPr="00105072">
              <w:t>There is no automated decision making</w:t>
            </w:r>
          </w:p>
        </w:tc>
      </w:tr>
      <w:tr w:rsidR="00EF4382" w14:paraId="11454D11" w14:textId="77777777" w:rsidTr="002179C6">
        <w:trPr>
          <w:trHeight w:val="567"/>
        </w:trPr>
        <w:tc>
          <w:tcPr>
            <w:tcW w:w="1973" w:type="dxa"/>
            <w:vAlign w:val="center"/>
          </w:tcPr>
          <w:p w14:paraId="17564964" w14:textId="77777777" w:rsidR="00EF4382" w:rsidRDefault="00EF4382" w:rsidP="002179C6">
            <w:r>
              <w:t>Retention Period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644A4BA8" w14:textId="77777777" w:rsidR="00EF4382" w:rsidRPr="00105072" w:rsidRDefault="00236DC8" w:rsidP="002179C6">
            <w:r w:rsidRPr="00105072">
              <w:t xml:space="preserve">Your data will be stored securely and held and destroyed in accordance with our Retention Schedule. </w:t>
            </w:r>
          </w:p>
        </w:tc>
      </w:tr>
      <w:tr w:rsidR="00EF4382" w14:paraId="1288E46D" w14:textId="77777777" w:rsidTr="002179C6">
        <w:trPr>
          <w:trHeight w:val="583"/>
        </w:trPr>
        <w:tc>
          <w:tcPr>
            <w:tcW w:w="1973" w:type="dxa"/>
            <w:vAlign w:val="center"/>
          </w:tcPr>
          <w:p w14:paraId="2AAA4145" w14:textId="77777777" w:rsidR="00EF4382" w:rsidRDefault="00EF4382" w:rsidP="002179C6">
            <w:r>
              <w:t xml:space="preserve">Transfer outside UK   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6096C177" w14:textId="77777777" w:rsidR="00EF4382" w:rsidRPr="00105072" w:rsidRDefault="00236DC8" w:rsidP="002179C6">
            <w:r w:rsidRPr="00105072">
              <w:t>Your data is not transferred outside the UK</w:t>
            </w:r>
          </w:p>
        </w:tc>
      </w:tr>
      <w:tr w:rsidR="00EF4382" w14:paraId="4CFF19DA" w14:textId="77777777" w:rsidTr="002179C6">
        <w:trPr>
          <w:trHeight w:val="1733"/>
        </w:trPr>
        <w:tc>
          <w:tcPr>
            <w:tcW w:w="1973" w:type="dxa"/>
            <w:vAlign w:val="center"/>
          </w:tcPr>
          <w:p w14:paraId="28AFD62F" w14:textId="77777777" w:rsidR="00EF4382" w:rsidRDefault="00EF4382" w:rsidP="002179C6">
            <w:r>
              <w:t>Exercising your rights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7CB87F78" w14:textId="77777777" w:rsidR="00EF4382" w:rsidRDefault="00236DC8" w:rsidP="002179C6">
            <w:r>
              <w:t>Y</w:t>
            </w:r>
            <w:r w:rsidR="004C7376">
              <w:t>ou have rights over the data we</w:t>
            </w:r>
            <w:r>
              <w:t xml:space="preserve"> hold. You have a right to be informed</w:t>
            </w:r>
            <w:r w:rsidR="00A15D77">
              <w:t xml:space="preserve">; of access; </w:t>
            </w:r>
            <w:r w:rsidR="00F02136">
              <w:t xml:space="preserve">and to ask for rectification or </w:t>
            </w:r>
            <w:r>
              <w:t xml:space="preserve">erasure and to portability. If you would like to exercise any of these rights, please contact us at </w:t>
            </w:r>
            <w:hyperlink r:id="rId9" w:history="1">
              <w:r w:rsidR="005D023D" w:rsidRPr="005D023D">
                <w:rPr>
                  <w:rFonts w:ascii="Calibri" w:eastAsia="Times New Roman" w:hAnsi="Calibri" w:cs="Times New Roman"/>
                  <w:color w:val="0000FF"/>
                  <w:u w:val="single"/>
                </w:rPr>
                <w:t>ccs.accesstoinfo@nhs.net</w:t>
              </w:r>
            </w:hyperlink>
            <w:r w:rsidR="005D023D">
              <w:rPr>
                <w:rFonts w:ascii="Calibri" w:eastAsia="Times New Roman" w:hAnsi="Calibri" w:cs="Times New Roman"/>
                <w:color w:val="1F497D"/>
              </w:rPr>
              <w:t xml:space="preserve"> </w:t>
            </w:r>
            <w:r>
              <w:t xml:space="preserve">We will consider every request and if there is any reason we cannot agree to it, we will let you know why and how to appeal this decision. </w:t>
            </w:r>
          </w:p>
        </w:tc>
      </w:tr>
      <w:tr w:rsidR="00EF4382" w14:paraId="4F555118" w14:textId="77777777" w:rsidTr="002179C6">
        <w:trPr>
          <w:trHeight w:val="1166"/>
        </w:trPr>
        <w:tc>
          <w:tcPr>
            <w:tcW w:w="1973" w:type="dxa"/>
            <w:vAlign w:val="center"/>
          </w:tcPr>
          <w:p w14:paraId="718F9264" w14:textId="77777777" w:rsidR="00EF4382" w:rsidRDefault="00EF4382" w:rsidP="002179C6">
            <w:r>
              <w:t>Data Protection Officer</w:t>
            </w:r>
          </w:p>
        </w:tc>
        <w:tc>
          <w:tcPr>
            <w:tcW w:w="7374" w:type="dxa"/>
            <w:gridSpan w:val="3"/>
            <w:shd w:val="clear" w:color="auto" w:fill="FFFFFF" w:themeFill="background1"/>
            <w:vAlign w:val="center"/>
          </w:tcPr>
          <w:p w14:paraId="2BEFEA22" w14:textId="77777777" w:rsidR="00EF4382" w:rsidRDefault="00DA4BE0" w:rsidP="002179C6">
            <w:r>
              <w:t>Monty Keuneman</w:t>
            </w:r>
          </w:p>
          <w:p w14:paraId="2DF5F218" w14:textId="77777777" w:rsidR="00236DC8" w:rsidRDefault="00236DC8" w:rsidP="002179C6">
            <w:r>
              <w:t>If you have any queries or concerns, please contact us at the above address</w:t>
            </w:r>
            <w:r w:rsidR="004C7376">
              <w:t xml:space="preserve">. </w:t>
            </w:r>
            <w:r w:rsidR="00D426F7">
              <w:t xml:space="preserve">You can also contact </w:t>
            </w:r>
            <w:r w:rsidR="004C7376">
              <w:t>the I</w:t>
            </w:r>
            <w:r w:rsidR="0074113C">
              <w:t xml:space="preserve">nformation </w:t>
            </w:r>
            <w:r w:rsidR="004C7376">
              <w:t>C</w:t>
            </w:r>
            <w:r w:rsidR="0074113C">
              <w:t xml:space="preserve">ommissioner’s </w:t>
            </w:r>
            <w:r w:rsidR="004C7376">
              <w:t>O</w:t>
            </w:r>
            <w:r w:rsidR="0074113C">
              <w:t xml:space="preserve">ffice </w:t>
            </w:r>
            <w:hyperlink r:id="rId10" w:history="1">
              <w:r w:rsidR="0074113C" w:rsidRPr="0074113C">
                <w:rPr>
                  <w:rFonts w:eastAsia="Times New Roman" w:cs="Times New Roman"/>
                  <w:color w:val="0000FF" w:themeColor="hyperlink"/>
                  <w:u w:val="single"/>
                </w:rPr>
                <w:t>Information Commissioner’s Office</w:t>
              </w:r>
            </w:hyperlink>
            <w:r w:rsidR="0074113C" w:rsidRPr="0074113C">
              <w:rPr>
                <w:rFonts w:eastAsia="Times New Roman" w:cs="Times New Roman"/>
              </w:rPr>
              <w:t>.</w:t>
            </w:r>
            <w:r w:rsidR="004C7376">
              <w:t xml:space="preserve"> </w:t>
            </w:r>
          </w:p>
        </w:tc>
      </w:tr>
    </w:tbl>
    <w:p w14:paraId="1714DF69" w14:textId="77777777" w:rsidR="00961B6B" w:rsidRPr="00961B6B" w:rsidRDefault="00961B6B" w:rsidP="00961B6B"/>
    <w:sectPr w:rsidR="00961B6B" w:rsidRPr="00961B6B" w:rsidSect="006D4F10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6999" w14:textId="77777777" w:rsidR="00D1310F" w:rsidRDefault="00D1310F" w:rsidP="00CB0CAF">
      <w:pPr>
        <w:spacing w:after="0" w:line="240" w:lineRule="auto"/>
      </w:pPr>
      <w:r>
        <w:separator/>
      </w:r>
    </w:p>
  </w:endnote>
  <w:endnote w:type="continuationSeparator" w:id="0">
    <w:p w14:paraId="1CA34D22" w14:textId="77777777" w:rsidR="00D1310F" w:rsidRDefault="00D1310F" w:rsidP="00CB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04BC" w14:textId="77777777" w:rsidR="00CB0CAF" w:rsidRDefault="00CB0CAF" w:rsidP="00CB0CAF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  <w:t xml:space="preserve">Cambridgeshire Community Services NHS Trust: providing services across Bedfordshire, Cambridgeshire, Luton, Norfolk, </w:t>
    </w:r>
    <w:proofErr w:type="gramStart"/>
    <w:r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  <w:t>Peterborough</w:t>
    </w:r>
    <w:proofErr w:type="gramEnd"/>
    <w:r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  <w:t xml:space="preserve"> and Suffolk</w:t>
    </w:r>
  </w:p>
  <w:p w14:paraId="69389602" w14:textId="77777777" w:rsidR="00CB0CAF" w:rsidRDefault="00CB0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0488" w14:textId="77777777" w:rsidR="00D1310F" w:rsidRDefault="00D1310F" w:rsidP="00CB0CAF">
      <w:pPr>
        <w:spacing w:after="0" w:line="240" w:lineRule="auto"/>
      </w:pPr>
      <w:r>
        <w:separator/>
      </w:r>
    </w:p>
  </w:footnote>
  <w:footnote w:type="continuationSeparator" w:id="0">
    <w:p w14:paraId="16C6FAEC" w14:textId="77777777" w:rsidR="00D1310F" w:rsidRDefault="00D1310F" w:rsidP="00CB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CC8D" w14:textId="77777777" w:rsidR="00CB0CAF" w:rsidRPr="00CB0CAF" w:rsidRDefault="008D1CB0" w:rsidP="00CB0CAF">
    <w:pPr>
      <w:spacing w:after="0" w:line="240" w:lineRule="auto"/>
      <w:rPr>
        <w:rFonts w:ascii="Arial" w:eastAsia="Times New Roman" w:hAnsi="Arial" w:cs="Arial"/>
        <w:b/>
        <w:sz w:val="24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BB6EB9B" wp14:editId="03795FBF">
          <wp:simplePos x="0" y="0"/>
          <wp:positionH relativeFrom="column">
            <wp:posOffset>5124450</wp:posOffset>
          </wp:positionH>
          <wp:positionV relativeFrom="paragraph">
            <wp:posOffset>-188595</wp:posOffset>
          </wp:positionV>
          <wp:extent cx="1352550" cy="771525"/>
          <wp:effectExtent l="0" t="0" r="0" b="0"/>
          <wp:wrapTight wrapText="bothSides">
            <wp:wrapPolygon edited="0">
              <wp:start x="11561" y="0"/>
              <wp:lineTo x="4259" y="9067"/>
              <wp:lineTo x="0" y="12800"/>
              <wp:lineTo x="0" y="16533"/>
              <wp:lineTo x="12473" y="18133"/>
              <wp:lineTo x="12473" y="20800"/>
              <wp:lineTo x="21296" y="20800"/>
              <wp:lineTo x="21296" y="0"/>
              <wp:lineTo x="1156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43" t="16680" r="7004" b="18962"/>
                  <a:stretch/>
                </pic:blipFill>
                <pic:spPr bwMode="auto">
                  <a:xfrm>
                    <a:off x="0" y="0"/>
                    <a:ext cx="13525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9077A" w14:textId="77777777" w:rsidR="00CB0CAF" w:rsidRPr="00CB0CAF" w:rsidRDefault="00CB0CAF" w:rsidP="00CB0CAF">
    <w:pPr>
      <w:spacing w:after="0" w:line="240" w:lineRule="auto"/>
      <w:rPr>
        <w:rFonts w:ascii="Arial" w:eastAsia="Times New Roman" w:hAnsi="Arial" w:cs="Arial"/>
        <w:sz w:val="24"/>
        <w:szCs w:val="20"/>
      </w:rPr>
    </w:pPr>
  </w:p>
  <w:p w14:paraId="45D0AD62" w14:textId="77777777" w:rsidR="00CB0CAF" w:rsidRPr="00CB0CAF" w:rsidRDefault="00CB0CAF" w:rsidP="00CB0CAF">
    <w:pPr>
      <w:spacing w:after="0" w:line="240" w:lineRule="auto"/>
      <w:rPr>
        <w:rFonts w:ascii="Arial" w:eastAsia="Times New Roman" w:hAnsi="Arial"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74485"/>
    <w:multiLevelType w:val="hybridMultilevel"/>
    <w:tmpl w:val="AB4E4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6B"/>
    <w:rsid w:val="000A3024"/>
    <w:rsid w:val="00105072"/>
    <w:rsid w:val="002179C6"/>
    <w:rsid w:val="00236DC8"/>
    <w:rsid w:val="00341488"/>
    <w:rsid w:val="00370A5F"/>
    <w:rsid w:val="004C7376"/>
    <w:rsid w:val="005D023D"/>
    <w:rsid w:val="005F2097"/>
    <w:rsid w:val="006D4F10"/>
    <w:rsid w:val="007013A7"/>
    <w:rsid w:val="0074113C"/>
    <w:rsid w:val="007E6380"/>
    <w:rsid w:val="0086270A"/>
    <w:rsid w:val="008D1CB0"/>
    <w:rsid w:val="00936BFB"/>
    <w:rsid w:val="00961B6B"/>
    <w:rsid w:val="009732D2"/>
    <w:rsid w:val="00A15D77"/>
    <w:rsid w:val="00AB4FEA"/>
    <w:rsid w:val="00BF4EC1"/>
    <w:rsid w:val="00C33F54"/>
    <w:rsid w:val="00C57FE3"/>
    <w:rsid w:val="00C65C62"/>
    <w:rsid w:val="00CB0CAF"/>
    <w:rsid w:val="00D1310F"/>
    <w:rsid w:val="00D13494"/>
    <w:rsid w:val="00D426F7"/>
    <w:rsid w:val="00DA4BE0"/>
    <w:rsid w:val="00E10A74"/>
    <w:rsid w:val="00EF4382"/>
    <w:rsid w:val="00F02136"/>
    <w:rsid w:val="00F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E207"/>
  <w15:docId w15:val="{92339FE6-7060-46A3-930B-9DB4DBF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38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737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CB0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AF"/>
  </w:style>
  <w:style w:type="paragraph" w:styleId="Footer">
    <w:name w:val="footer"/>
    <w:basedOn w:val="Normal"/>
    <w:link w:val="FooterChar"/>
    <w:uiPriority w:val="99"/>
    <w:unhideWhenUsed/>
    <w:rsid w:val="00CB0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AF"/>
  </w:style>
  <w:style w:type="paragraph" w:styleId="ListParagraph">
    <w:name w:val="List Paragraph"/>
    <w:basedOn w:val="Normal"/>
    <w:uiPriority w:val="34"/>
    <w:qFormat/>
    <w:rsid w:val="00701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C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scommunityservices.nhs.uk/about-us/priorities-and-how-we-are-doing/performance/information-governance/privacy-not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search?q=Information+Commissioners+Office&amp;form=IENTHT&amp;mkt=en-gb&amp;httpsmsn=1&amp;refig=c1e8a49fec3047ca98e6a5e6b679c613&amp;sp=-1&amp;ghc=1&amp;pq=information+commissioners+office&amp;sc=8-32&amp;qs=n&amp;sk=&amp;cvid=c1e8a49fec3047ca98e6a5e6b679c6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s.accesstoinfo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DA2A-3805-4C6D-99A0-A7D992CD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Bogie</dc:creator>
  <cp:lastModifiedBy>BODDINGTON, Sharon (CAMBRIDGESHIRE COMMUNITY SERVICES NHS TRUST)</cp:lastModifiedBy>
  <cp:revision>2</cp:revision>
  <dcterms:created xsi:type="dcterms:W3CDTF">2023-03-07T09:41:00Z</dcterms:created>
  <dcterms:modified xsi:type="dcterms:W3CDTF">2023-03-07T09:41:00Z</dcterms:modified>
</cp:coreProperties>
</file>