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7B18D0" w:rsidR="007B18D0" w:rsidP="13C7CE99" w:rsidRDefault="00B53302" w14:paraId="01113806" w14:textId="25726A76">
      <w:pPr>
        <w:pStyle w:val="Heading1"/>
        <w:jc w:val="center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Statistical Process Control (SPC)</w:t>
      </w:r>
    </w:p>
    <w:p w:rsidRPr="003125E1" w:rsidR="00781779" w:rsidP="13C7CE99" w:rsidRDefault="00C30C5B" w14:paraId="1DCE6C2E" w14:textId="645E27EF">
      <w:pPr>
        <w:pStyle w:val="Heading1"/>
      </w:pPr>
      <w:r w:rsidRPr="003125E1">
        <w:t xml:space="preserve">What is </w:t>
      </w:r>
      <w:r w:rsidR="00B53302">
        <w:t>Statistical Process Control</w:t>
      </w:r>
      <w:r w:rsidRPr="003125E1">
        <w:t>?</w:t>
      </w:r>
    </w:p>
    <w:p w:rsidRPr="00E229FC" w:rsidR="00C30C5B" w:rsidP="13C7CE99" w:rsidRDefault="00C30C5B" w14:paraId="31B5EF12" w14:textId="2BA156C3">
      <w:pPr>
        <w:rPr>
          <w:rFonts w:ascii="Arial" w:hAnsi="Arial" w:eastAsia="Arial" w:cs="Arial"/>
          <w:sz w:val="24"/>
          <w:szCs w:val="24"/>
        </w:rPr>
      </w:pPr>
    </w:p>
    <w:p w:rsidR="00F513BB" w:rsidP="00F513BB" w:rsidRDefault="00B53302" w14:paraId="4ED35A96" w14:textId="045C3992">
      <w:pPr>
        <w:pStyle w:val="Heading1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ascii="Arial" w:hAnsi="Arial" w:eastAsia="Arial" w:cs="Arial"/>
          <w:color w:val="auto"/>
          <w:sz w:val="24"/>
          <w:szCs w:val="24"/>
        </w:rPr>
        <w:t>SPC is a method of quality control that employs statistical methods to monitor and control a process. D</w:t>
      </w:r>
      <w:r w:rsidR="00F513BB">
        <w:rPr>
          <w:rFonts w:ascii="Arial" w:hAnsi="Arial" w:eastAsia="Arial" w:cs="Arial"/>
          <w:color w:val="auto"/>
          <w:sz w:val="24"/>
          <w:szCs w:val="24"/>
        </w:rPr>
        <w:t>a</w:t>
      </w:r>
      <w:r>
        <w:rPr>
          <w:rFonts w:ascii="Arial" w:hAnsi="Arial" w:eastAsia="Arial" w:cs="Arial"/>
          <w:color w:val="auto"/>
          <w:sz w:val="24"/>
          <w:szCs w:val="24"/>
        </w:rPr>
        <w:t>ta is analysed</w:t>
      </w:r>
      <w:r w:rsidRPr="00B53302">
        <w:rPr>
          <w:rFonts w:ascii="Arial" w:hAnsi="Arial" w:eastAsia="Arial" w:cs="Arial"/>
          <w:color w:val="auto"/>
          <w:sz w:val="24"/>
          <w:szCs w:val="24"/>
        </w:rPr>
        <w:t xml:space="preserve"> over time to understand if </w:t>
      </w:r>
      <w:r>
        <w:rPr>
          <w:rFonts w:ascii="Arial" w:hAnsi="Arial" w:eastAsia="Arial" w:cs="Arial"/>
          <w:color w:val="auto"/>
          <w:sz w:val="24"/>
          <w:szCs w:val="24"/>
        </w:rPr>
        <w:t>a</w:t>
      </w:r>
      <w:r w:rsidRPr="00B53302">
        <w:rPr>
          <w:rFonts w:ascii="Arial" w:hAnsi="Arial" w:eastAsia="Arial" w:cs="Arial"/>
          <w:color w:val="auto"/>
          <w:sz w:val="24"/>
          <w:szCs w:val="24"/>
        </w:rPr>
        <w:t xml:space="preserve"> process has special cause and/or common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0B53302">
        <w:rPr>
          <w:rFonts w:ascii="Arial" w:hAnsi="Arial" w:eastAsia="Arial" w:cs="Arial"/>
          <w:color w:val="auto"/>
          <w:sz w:val="24"/>
          <w:szCs w:val="24"/>
        </w:rPr>
        <w:t>cause variation. SPC can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0B53302">
        <w:rPr>
          <w:rFonts w:ascii="Arial" w:hAnsi="Arial" w:eastAsia="Arial" w:cs="Arial"/>
          <w:color w:val="auto"/>
          <w:sz w:val="24"/>
          <w:szCs w:val="24"/>
        </w:rPr>
        <w:t>help you understand the scale of any problem, gather information and identify possible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0B53302">
        <w:rPr>
          <w:rFonts w:ascii="Arial" w:hAnsi="Arial" w:eastAsia="Arial" w:cs="Arial"/>
          <w:color w:val="auto"/>
          <w:sz w:val="24"/>
          <w:szCs w:val="24"/>
        </w:rPr>
        <w:t xml:space="preserve">causes when used in conjunction with other investigative tools, </w:t>
      </w:r>
      <w:proofErr w:type="spellStart"/>
      <w:proofErr w:type="gramStart"/>
      <w:r w:rsidRPr="00B53302">
        <w:rPr>
          <w:rFonts w:ascii="Arial" w:hAnsi="Arial" w:eastAsia="Arial" w:cs="Arial"/>
          <w:color w:val="auto"/>
          <w:sz w:val="24"/>
          <w:szCs w:val="24"/>
        </w:rPr>
        <w:t>eg</w:t>
      </w:r>
      <w:proofErr w:type="spellEnd"/>
      <w:proofErr w:type="gramEnd"/>
      <w:r w:rsidRPr="00B53302">
        <w:rPr>
          <w:rFonts w:ascii="Arial" w:hAnsi="Arial" w:eastAsia="Arial" w:cs="Arial"/>
          <w:color w:val="auto"/>
          <w:sz w:val="24"/>
          <w:szCs w:val="24"/>
        </w:rPr>
        <w:t xml:space="preserve"> process mapping and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0B53302">
        <w:rPr>
          <w:rFonts w:ascii="Arial" w:hAnsi="Arial" w:eastAsia="Arial" w:cs="Arial"/>
          <w:color w:val="auto"/>
          <w:sz w:val="24"/>
          <w:szCs w:val="24"/>
        </w:rPr>
        <w:t>spaghetti diagrams. You will then be able to measure the impact of any change and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0B53302">
        <w:rPr>
          <w:rFonts w:ascii="Arial" w:hAnsi="Arial" w:eastAsia="Arial" w:cs="Arial"/>
          <w:color w:val="auto"/>
          <w:sz w:val="24"/>
          <w:szCs w:val="24"/>
        </w:rPr>
        <w:t>evaluate its worth.</w:t>
      </w:r>
    </w:p>
    <w:p w:rsidRPr="00F513BB" w:rsidR="00F513BB" w:rsidP="00F513BB" w:rsidRDefault="00F513BB" w14:paraId="611937AE" w14:textId="1F79FD68">
      <w:pPr>
        <w:rPr>
          <w:rFonts w:ascii="Arial" w:hAnsi="Arial" w:cs="Arial"/>
          <w:sz w:val="24"/>
          <w:szCs w:val="24"/>
        </w:rPr>
      </w:pPr>
    </w:p>
    <w:p w:rsidRPr="00F513BB" w:rsidR="00F513BB" w:rsidP="00F513BB" w:rsidRDefault="00F513BB" w14:paraId="6D0C8ACA" w14:textId="2BF37171">
      <w:pPr>
        <w:rPr>
          <w:rFonts w:ascii="Arial" w:hAnsi="Arial" w:cs="Arial"/>
          <w:sz w:val="24"/>
          <w:szCs w:val="24"/>
        </w:rPr>
      </w:pPr>
      <w:r w:rsidRPr="00F513BB">
        <w:rPr>
          <w:rFonts w:ascii="Arial" w:hAnsi="Arial" w:cs="Arial"/>
          <w:sz w:val="24"/>
          <w:szCs w:val="24"/>
        </w:rPr>
        <w:t>SPC tells us about the variation that exists in the systems that we are looking to improve</w:t>
      </w:r>
      <w:r w:rsidRPr="00F513BB">
        <w:rPr>
          <w:rFonts w:ascii="Arial" w:hAnsi="Arial" w:cs="Arial"/>
          <w:sz w:val="24"/>
          <w:szCs w:val="24"/>
        </w:rPr>
        <w:t>:</w:t>
      </w:r>
    </w:p>
    <w:p w:rsidRPr="00F513BB" w:rsidR="00F513BB" w:rsidP="00F513BB" w:rsidRDefault="00F513BB" w14:paraId="67EA7F79" w14:textId="77777777">
      <w:pPr>
        <w:ind w:left="426" w:hanging="426"/>
        <w:rPr>
          <w:rFonts w:ascii="Arial" w:hAnsi="Arial" w:cs="Arial"/>
          <w:i/>
          <w:iCs/>
          <w:sz w:val="24"/>
          <w:szCs w:val="24"/>
        </w:rPr>
      </w:pPr>
      <w:r w:rsidRPr="00F513BB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Pr="00F513BB">
        <w:rPr>
          <w:rFonts w:ascii="Arial" w:hAnsi="Arial" w:cs="Arial"/>
          <w:i/>
          <w:iCs/>
          <w:sz w:val="24"/>
          <w:szCs w:val="24"/>
        </w:rPr>
        <w:t xml:space="preserve"> – </w:t>
      </w:r>
      <w:proofErr w:type="gramStart"/>
      <w:r w:rsidRPr="00F513BB">
        <w:rPr>
          <w:rFonts w:ascii="Arial" w:hAnsi="Arial" w:cs="Arial"/>
          <w:i/>
          <w:iCs/>
          <w:sz w:val="24"/>
          <w:szCs w:val="24"/>
        </w:rPr>
        <w:t>statistical, because</w:t>
      </w:r>
      <w:proofErr w:type="gramEnd"/>
      <w:r w:rsidRPr="00F513BB">
        <w:rPr>
          <w:rFonts w:ascii="Arial" w:hAnsi="Arial" w:cs="Arial"/>
          <w:i/>
          <w:iCs/>
          <w:sz w:val="24"/>
          <w:szCs w:val="24"/>
        </w:rPr>
        <w:t xml:space="preserve"> we use some statistical concepts to help us understand processes.</w:t>
      </w:r>
    </w:p>
    <w:p w:rsidRPr="00F513BB" w:rsidR="00F513BB" w:rsidP="00F513BB" w:rsidRDefault="00F513BB" w14:paraId="7E1BFAFC" w14:textId="77777777">
      <w:pPr>
        <w:rPr>
          <w:rFonts w:ascii="Arial" w:hAnsi="Arial" w:cs="Arial"/>
          <w:i/>
          <w:iCs/>
          <w:sz w:val="24"/>
          <w:szCs w:val="24"/>
        </w:rPr>
      </w:pPr>
      <w:r w:rsidRPr="00F513BB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Pr="00F513BB">
        <w:rPr>
          <w:rFonts w:ascii="Arial" w:hAnsi="Arial" w:cs="Arial"/>
          <w:i/>
          <w:iCs/>
          <w:sz w:val="24"/>
          <w:szCs w:val="24"/>
        </w:rPr>
        <w:t xml:space="preserve"> – process, because we deliver our work through processes </w:t>
      </w:r>
      <w:proofErr w:type="spellStart"/>
      <w:proofErr w:type="gramStart"/>
      <w:r w:rsidRPr="00F513BB">
        <w:rPr>
          <w:rFonts w:ascii="Arial" w:hAnsi="Arial" w:cs="Arial"/>
          <w:i/>
          <w:iCs/>
          <w:sz w:val="24"/>
          <w:szCs w:val="24"/>
        </w:rPr>
        <w:t>ie</w:t>
      </w:r>
      <w:proofErr w:type="spellEnd"/>
      <w:proofErr w:type="gramEnd"/>
      <w:r w:rsidRPr="00F513BB">
        <w:rPr>
          <w:rFonts w:ascii="Arial" w:hAnsi="Arial" w:cs="Arial"/>
          <w:i/>
          <w:iCs/>
          <w:sz w:val="24"/>
          <w:szCs w:val="24"/>
        </w:rPr>
        <w:t xml:space="preserve"> how we do things.</w:t>
      </w:r>
    </w:p>
    <w:p w:rsidRPr="00F513BB" w:rsidR="00F513BB" w:rsidP="00F513BB" w:rsidRDefault="00F513BB" w14:paraId="25FB478A" w14:textId="0C85A51D">
      <w:pPr>
        <w:rPr>
          <w:rFonts w:ascii="Arial" w:hAnsi="Arial" w:cs="Arial"/>
          <w:i/>
          <w:iCs/>
          <w:sz w:val="24"/>
          <w:szCs w:val="24"/>
        </w:rPr>
      </w:pPr>
      <w:r w:rsidRPr="00F513BB">
        <w:rPr>
          <w:rFonts w:ascii="Arial" w:hAnsi="Arial" w:cs="Arial"/>
          <w:b/>
          <w:bCs/>
          <w:i/>
          <w:iCs/>
          <w:sz w:val="24"/>
          <w:szCs w:val="24"/>
        </w:rPr>
        <w:t xml:space="preserve">C </w:t>
      </w:r>
      <w:r w:rsidRPr="00F513BB">
        <w:rPr>
          <w:rFonts w:ascii="Arial" w:hAnsi="Arial" w:cs="Arial"/>
          <w:i/>
          <w:iCs/>
          <w:sz w:val="24"/>
          <w:szCs w:val="24"/>
        </w:rPr>
        <w:t>– control, by this we mean predictable.</w:t>
      </w:r>
    </w:p>
    <w:p w:rsidR="00E35A6A" w:rsidP="00B53302" w:rsidRDefault="00123D98" w14:paraId="01FE1AA7" w14:textId="5ECA010C">
      <w:pPr>
        <w:pStyle w:val="Heading1"/>
      </w:pPr>
      <w:r>
        <w:t xml:space="preserve">When </w:t>
      </w:r>
      <w:r w:rsidR="61D972DB">
        <w:t xml:space="preserve">and why </w:t>
      </w:r>
      <w:r>
        <w:t xml:space="preserve">would I use </w:t>
      </w:r>
      <w:r w:rsidR="00F513BB">
        <w:t>Statistical Process Control</w:t>
      </w:r>
      <w:r>
        <w:t>?</w:t>
      </w:r>
    </w:p>
    <w:p w:rsidR="00123D98" w:rsidP="00123D98" w:rsidRDefault="00123D98" w14:paraId="6203149A" w14:textId="2B3A4F75"/>
    <w:p w:rsidR="00B53302" w:rsidP="001E0CC2" w:rsidRDefault="00B53302" w14:paraId="1ED8EBA8" w14:textId="77777777">
      <w:pPr>
        <w:pStyle w:val="Heading1"/>
        <w:rPr>
          <w:rFonts w:ascii="Arial" w:hAnsi="Arial" w:eastAsia="Arial" w:cs="Arial"/>
          <w:color w:val="auto"/>
          <w:sz w:val="24"/>
          <w:szCs w:val="24"/>
        </w:rPr>
      </w:pPr>
      <w:r w:rsidRPr="00B53302">
        <w:rPr>
          <w:rFonts w:ascii="Arial" w:hAnsi="Arial" w:eastAsia="Arial" w:cs="Arial"/>
          <w:color w:val="auto"/>
          <w:sz w:val="24"/>
          <w:szCs w:val="24"/>
        </w:rPr>
        <w:t xml:space="preserve">SPC can help you understand the scale of any problem, gather information and identify possible causes when used in conjunction with other investigative tools, </w:t>
      </w:r>
      <w:proofErr w:type="spellStart"/>
      <w:proofErr w:type="gramStart"/>
      <w:r w:rsidRPr="00B53302">
        <w:rPr>
          <w:rFonts w:ascii="Arial" w:hAnsi="Arial" w:eastAsia="Arial" w:cs="Arial"/>
          <w:color w:val="auto"/>
          <w:sz w:val="24"/>
          <w:szCs w:val="24"/>
        </w:rPr>
        <w:t>eg</w:t>
      </w:r>
      <w:proofErr w:type="spellEnd"/>
      <w:proofErr w:type="gramEnd"/>
      <w:r w:rsidRPr="00B53302">
        <w:rPr>
          <w:rFonts w:ascii="Arial" w:hAnsi="Arial" w:eastAsia="Arial" w:cs="Arial"/>
          <w:color w:val="auto"/>
          <w:sz w:val="24"/>
          <w:szCs w:val="24"/>
        </w:rPr>
        <w:t xml:space="preserve"> process mapping and spaghetti diagrams. You will then be able to measure the impact of any change and evaluate its worth.</w:t>
      </w:r>
    </w:p>
    <w:p w:rsidR="00B53302" w:rsidP="00B53302" w:rsidRDefault="00B53302" w14:paraId="4BEC1923" w14:textId="644B3178">
      <w:pPr>
        <w:pStyle w:val="Heading1"/>
        <w:rPr>
          <w:rFonts w:ascii="Arial" w:hAnsi="Arial" w:eastAsia="Arial" w:cs="Arial"/>
          <w:color w:val="auto"/>
          <w:sz w:val="24"/>
          <w:szCs w:val="24"/>
        </w:rPr>
      </w:pPr>
      <w:r w:rsidRPr="00B53302">
        <w:rPr>
          <w:rFonts w:ascii="Arial" w:hAnsi="Arial" w:eastAsia="Arial" w:cs="Arial"/>
          <w:color w:val="auto"/>
          <w:sz w:val="24"/>
          <w:szCs w:val="24"/>
        </w:rPr>
        <w:t xml:space="preserve">SPC </w:t>
      </w:r>
      <w:r>
        <w:rPr>
          <w:rFonts w:ascii="Arial" w:hAnsi="Arial" w:eastAsia="Arial" w:cs="Arial"/>
          <w:color w:val="auto"/>
          <w:sz w:val="24"/>
          <w:szCs w:val="24"/>
        </w:rPr>
        <w:t>can</w:t>
      </w:r>
      <w:r w:rsidRPr="00B53302">
        <w:rPr>
          <w:rFonts w:ascii="Arial" w:hAnsi="Arial" w:eastAsia="Arial" w:cs="Arial"/>
          <w:color w:val="auto"/>
          <w:sz w:val="24"/>
          <w:szCs w:val="24"/>
        </w:rPr>
        <w:t xml:space="preserve"> be used throughout the life cycle of the project to help you identify a baseline and evaluate how you are currently operating. SPC will also help you to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0B53302">
        <w:rPr>
          <w:rFonts w:ascii="Arial" w:hAnsi="Arial" w:eastAsia="Arial" w:cs="Arial"/>
          <w:color w:val="auto"/>
          <w:sz w:val="24"/>
          <w:szCs w:val="24"/>
        </w:rPr>
        <w:t>assess whether your project has made a sustainable difference.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When routinely </w:t>
      </w:r>
      <w:proofErr w:type="gramStart"/>
      <w:r>
        <w:rPr>
          <w:rFonts w:ascii="Arial" w:hAnsi="Arial" w:eastAsia="Arial" w:cs="Arial"/>
          <w:color w:val="auto"/>
          <w:sz w:val="24"/>
          <w:szCs w:val="24"/>
        </w:rPr>
        <w:t>monitored</w:t>
      </w:r>
      <w:proofErr w:type="gramEnd"/>
      <w:r>
        <w:rPr>
          <w:rFonts w:ascii="Arial" w:hAnsi="Arial" w:eastAsia="Arial" w:cs="Arial"/>
          <w:color w:val="auto"/>
          <w:sz w:val="24"/>
          <w:szCs w:val="24"/>
        </w:rPr>
        <w:t xml:space="preserve"> it can help to flag variation for investigation</w:t>
      </w:r>
      <w:r w:rsidR="00F513BB">
        <w:rPr>
          <w:rFonts w:ascii="Arial" w:hAnsi="Arial" w:eastAsia="Arial" w:cs="Arial"/>
          <w:color w:val="auto"/>
          <w:sz w:val="24"/>
          <w:szCs w:val="24"/>
        </w:rPr>
        <w:t xml:space="preserve"> earlier than it may otherwise have been. </w:t>
      </w:r>
    </w:p>
    <w:p w:rsidR="00B53302" w:rsidP="001E0CC2" w:rsidRDefault="00B53302" w14:paraId="329243D5" w14:textId="77777777">
      <w:pPr>
        <w:pStyle w:val="Heading1"/>
        <w:rPr>
          <w:rFonts w:ascii="Arial" w:hAnsi="Arial" w:eastAsia="Arial" w:cs="Arial"/>
          <w:color w:val="auto"/>
          <w:sz w:val="24"/>
          <w:szCs w:val="24"/>
        </w:rPr>
      </w:pPr>
    </w:p>
    <w:p w:rsidR="00F513BB" w:rsidRDefault="00F513BB" w14:paraId="781A5B24" w14:textId="77777777">
      <w:pPr>
        <w:rPr>
          <w:rFonts w:asciiTheme="majorHAnsi" w:hAnsiTheme="majorHAnsi" w:eastAsiaTheme="majorEastAsia" w:cstheme="majorBidi"/>
          <w:color w:val="365F91" w:themeColor="accent1" w:themeShade="BF"/>
          <w:sz w:val="32"/>
          <w:szCs w:val="32"/>
        </w:rPr>
      </w:pPr>
      <w:r>
        <w:br w:type="page"/>
      </w:r>
    </w:p>
    <w:p w:rsidR="00123D98" w:rsidP="001E0CC2" w:rsidRDefault="0F542D0B" w14:paraId="6EE801D8" w14:textId="3E2F9E83">
      <w:pPr>
        <w:pStyle w:val="Heading1"/>
      </w:pPr>
      <w:r w:rsidR="0F542D0B">
        <w:rPr/>
        <w:t>How to use</w:t>
      </w:r>
      <w:r w:rsidR="001E0CC2">
        <w:rPr/>
        <w:t xml:space="preserve"> </w:t>
      </w:r>
      <w:r w:rsidR="2D0B264C">
        <w:rPr/>
        <w:t>Statistical Process Control</w:t>
      </w:r>
    </w:p>
    <w:p w:rsidR="00F513BB" w:rsidRDefault="00F513BB" w14:paraId="6267BD97" w14:textId="77777777"/>
    <w:p w:rsidR="00F513BB" w:rsidP="00F513BB" w:rsidRDefault="00F513BB" w14:paraId="4EF8CA1E" w14:textId="77777777">
      <w:r>
        <w:t>An SPC chart has an average line (mean or median – the mean is most often used in SPC</w:t>
      </w:r>
      <w:r>
        <w:t xml:space="preserve"> </w:t>
      </w:r>
      <w:r>
        <w:t>charts) and two control lines above and below the average line, both of which allow more</w:t>
      </w:r>
      <w:r>
        <w:t xml:space="preserve"> </w:t>
      </w:r>
      <w:r>
        <w:t>statistical interpretation.</w:t>
      </w:r>
    </w:p>
    <w:p w:rsidR="00F513BB" w:rsidP="00F513BB" w:rsidRDefault="00F513BB" w14:paraId="68A84EB3" w14:textId="77777777"/>
    <w:p w:rsidR="00F513BB" w:rsidP="00F513BB" w:rsidRDefault="00F513BB" w14:paraId="37F80E70" w14:textId="77777777">
      <w:r w:rsidRPr="00F513BB">
        <w:drawing>
          <wp:inline distT="0" distB="0" distL="0" distR="0" wp14:anchorId="2717985C" wp14:editId="27D282BB">
            <wp:extent cx="5731510" cy="2967355"/>
            <wp:effectExtent l="0" t="0" r="2540" b="4445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3BB" w:rsidP="00F513BB" w:rsidRDefault="00F513BB" w14:paraId="4BE125A8" w14:textId="0FB995A5">
      <w:proofErr w:type="gramStart"/>
      <w:r>
        <w:t>Generally</w:t>
      </w:r>
      <w:proofErr w:type="gramEnd"/>
      <w:r>
        <w:t xml:space="preserve"> we use specialist software to create SPC charts, but charts can also be easily</w:t>
      </w:r>
      <w:r>
        <w:t xml:space="preserve"> </w:t>
      </w:r>
      <w:r>
        <w:t>created using</w:t>
      </w:r>
      <w:r>
        <w:t xml:space="preserve"> </w:t>
      </w:r>
      <w:r>
        <w:t>MS Excel. There are four rules to interpret SPC charts and if you use</w:t>
      </w:r>
      <w:r>
        <w:t xml:space="preserve"> </w:t>
      </w:r>
      <w:r>
        <w:t>specialist software, these rules will be flagged so you don’t need to remember them. If</w:t>
      </w:r>
      <w:r>
        <w:t xml:space="preserve"> </w:t>
      </w:r>
      <w:r>
        <w:t>one of the rules has been broken, this means</w:t>
      </w:r>
      <w:r>
        <w:t xml:space="preserve"> </w:t>
      </w:r>
      <w:r>
        <w:t>that special cause variation exists in the</w:t>
      </w:r>
      <w:r>
        <w:t xml:space="preserve"> </w:t>
      </w:r>
      <w:r>
        <w:t xml:space="preserve">system and once identified, can be </w:t>
      </w:r>
      <w:r w:rsidR="00684C20">
        <w:t>investigated</w:t>
      </w:r>
      <w:r>
        <w:t>.</w:t>
      </w:r>
    </w:p>
    <w:p w:rsidR="00F513BB" w:rsidP="00F513BB" w:rsidRDefault="00F513BB" w14:paraId="56EF68C8" w14:textId="77777777">
      <w:r w:rsidRPr="00F513BB">
        <w:rPr>
          <w:b/>
          <w:bCs/>
        </w:rPr>
        <w:t>Rule 1</w:t>
      </w:r>
      <w:r>
        <w:t xml:space="preserve"> – any single point outside of control limits</w:t>
      </w:r>
    </w:p>
    <w:p w:rsidR="00F513BB" w:rsidP="00F513BB" w:rsidRDefault="00F513BB" w14:paraId="32A6A927" w14:textId="77777777">
      <w:r w:rsidRPr="00F513BB">
        <w:drawing>
          <wp:inline distT="0" distB="0" distL="0" distR="0" wp14:anchorId="5C9597F9" wp14:editId="71FB31D8">
            <wp:extent cx="5731510" cy="2632075"/>
            <wp:effectExtent l="0" t="0" r="2540" b="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3BB" w:rsidP="00F513BB" w:rsidRDefault="00F513BB" w14:paraId="3FBD7F52" w14:textId="77777777">
      <w:pPr>
        <w:ind w:left="709" w:hanging="709"/>
      </w:pPr>
      <w:r w:rsidRPr="00F513BB">
        <w:rPr>
          <w:b/>
          <w:bCs/>
        </w:rPr>
        <w:lastRenderedPageBreak/>
        <w:t>Rule 2</w:t>
      </w:r>
      <w:r>
        <w:t xml:space="preserve"> - </w:t>
      </w:r>
      <w:r>
        <w:t>a run of seven points all above or all below the centre line (a shift),</w:t>
      </w:r>
      <w:r>
        <w:t xml:space="preserve"> </w:t>
      </w:r>
      <w:r>
        <w:t>or a run of seven points all consecutively ascending or descending (a drift):</w:t>
      </w:r>
    </w:p>
    <w:p w:rsidR="00F513BB" w:rsidP="00F513BB" w:rsidRDefault="00F513BB" w14:paraId="66E5DD51" w14:textId="77777777">
      <w:pPr>
        <w:ind w:left="709" w:hanging="709"/>
      </w:pPr>
      <w:r w:rsidRPr="00F513BB">
        <w:drawing>
          <wp:inline distT="0" distB="0" distL="0" distR="0" wp14:anchorId="7679539C" wp14:editId="6CDBEF24">
            <wp:extent cx="5447912" cy="2279650"/>
            <wp:effectExtent l="0" t="0" r="635" b="6350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8898" cy="228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3BB" w:rsidP="00F513BB" w:rsidRDefault="00F513BB" w14:paraId="79558C03" w14:textId="77777777">
      <w:r w:rsidRPr="00F513BB">
        <w:rPr>
          <w:b/>
          <w:bCs/>
        </w:rPr>
        <w:t>Rule 3</w:t>
      </w:r>
      <w:r>
        <w:t xml:space="preserve"> – any unusual pattern or trend within the control limits</w:t>
      </w:r>
    </w:p>
    <w:p w:rsidR="00F513BB" w:rsidP="00F513BB" w:rsidRDefault="00F513BB" w14:paraId="44AF6F93" w14:textId="77777777">
      <w:r w:rsidRPr="00F513BB">
        <w:drawing>
          <wp:inline distT="0" distB="0" distL="0" distR="0" wp14:anchorId="1C1BB9AB" wp14:editId="4DB9F0F6">
            <wp:extent cx="5446926" cy="2311400"/>
            <wp:effectExtent l="0" t="0" r="1905" b="0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8285" cy="232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3BB" w:rsidP="00F513BB" w:rsidRDefault="00F513BB" w14:paraId="1B62EA9C" w14:textId="77777777">
      <w:pPr>
        <w:ind w:left="709" w:hanging="709"/>
      </w:pPr>
      <w:r w:rsidRPr="00F513BB">
        <w:rPr>
          <w:b/>
          <w:bCs/>
        </w:rPr>
        <w:t>Rule 4</w:t>
      </w:r>
      <w:r>
        <w:t xml:space="preserve"> - </w:t>
      </w:r>
      <w:r>
        <w:t>the number of points within the middle third of the region between</w:t>
      </w:r>
      <w:r>
        <w:t xml:space="preserve"> </w:t>
      </w:r>
      <w:r>
        <w:t>the control limits differs markedly from two thirds of the total number of points:</w:t>
      </w:r>
    </w:p>
    <w:p w:rsidR="00851306" w:rsidP="00F513BB" w:rsidRDefault="00F513BB" w14:paraId="61F3181F" w14:textId="14851B02">
      <w:pPr>
        <w:ind w:left="709" w:hanging="709"/>
      </w:pPr>
      <w:r w:rsidRPr="00F513BB">
        <w:drawing>
          <wp:inline distT="0" distB="0" distL="0" distR="0" wp14:anchorId="5169EAC6" wp14:editId="0840E2EF">
            <wp:extent cx="5485097" cy="2381250"/>
            <wp:effectExtent l="0" t="0" r="1905" b="0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0040" cy="238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1306">
        <w:br w:type="page"/>
      </w:r>
    </w:p>
    <w:p w:rsidR="45524824" w:rsidRDefault="45524824" w14:paraId="3E06A8D6" w14:textId="542DDD19"/>
    <w:p w:rsidR="00DA7B88" w:rsidP="00DA7B88" w:rsidRDefault="00DA7B88" w14:paraId="051000A0" w14:textId="5F2E54E4">
      <w:pPr>
        <w:rPr>
          <w:b/>
          <w:bCs/>
          <w:lang w:val="en-US"/>
        </w:rPr>
      </w:pPr>
    </w:p>
    <w:p w:rsidR="00BE0BD4" w:rsidP="2BD465A3" w:rsidRDefault="00BE0BD4" w14:paraId="51143E36" w14:noSpellErr="1" w14:textId="644A6BF9">
      <w:pPr>
        <w:pStyle w:val="Normal"/>
        <w:rPr>
          <w:b w:val="1"/>
          <w:bCs w:val="1"/>
          <w:lang w:val="en-US"/>
        </w:rPr>
      </w:pPr>
    </w:p>
    <w:p w:rsidR="00830BAD" w:rsidP="45524824" w:rsidRDefault="6751851C" w14:paraId="03C2BC0E" w14:textId="7219DDB9">
      <w:pPr>
        <w:rPr>
          <w:rFonts w:asciiTheme="majorHAnsi" w:hAnsiTheme="majorHAnsi" w:eastAsiaTheme="majorEastAsia" w:cstheme="majorBidi"/>
          <w:color w:val="365F91" w:themeColor="accent1" w:themeShade="BF"/>
          <w:sz w:val="32"/>
          <w:szCs w:val="32"/>
        </w:rPr>
      </w:pPr>
      <w:r w:rsidRPr="45524824">
        <w:rPr>
          <w:rFonts w:asciiTheme="majorHAnsi" w:hAnsiTheme="majorHAnsi" w:eastAsiaTheme="majorEastAsia" w:cstheme="majorBidi"/>
          <w:color w:val="365F91" w:themeColor="accent1" w:themeShade="BF"/>
          <w:sz w:val="32"/>
          <w:szCs w:val="32"/>
        </w:rPr>
        <w:t xml:space="preserve">Video </w:t>
      </w:r>
      <w:r w:rsidRPr="45524824" w:rsidR="3F8C1198">
        <w:rPr>
          <w:rFonts w:asciiTheme="majorHAnsi" w:hAnsiTheme="majorHAnsi" w:eastAsiaTheme="majorEastAsia" w:cstheme="majorBidi"/>
          <w:color w:val="365F91" w:themeColor="accent1" w:themeShade="BF"/>
          <w:sz w:val="32"/>
          <w:szCs w:val="32"/>
        </w:rPr>
        <w:t>Links</w:t>
      </w:r>
      <w:r w:rsidRPr="45524824">
        <w:rPr>
          <w:rFonts w:asciiTheme="majorHAnsi" w:hAnsiTheme="majorHAnsi" w:eastAsiaTheme="majorEastAsia" w:cstheme="majorBidi"/>
          <w:color w:val="365F91" w:themeColor="accent1" w:themeShade="BF"/>
          <w:sz w:val="32"/>
          <w:szCs w:val="32"/>
        </w:rPr>
        <w:t xml:space="preserve">: </w:t>
      </w:r>
    </w:p>
    <w:p w:rsidR="00830BAD" w:rsidP="53AF751F" w:rsidRDefault="00830BAD" w14:paraId="02DADD29" w14:textId="711EE307">
      <w:pPr>
        <w:rPr>
          <w:b/>
          <w:bCs/>
        </w:rPr>
      </w:pPr>
      <w:hyperlink w:history="1" r:id="rId13">
        <w:r>
          <w:rPr>
            <w:rStyle w:val="Hyperlink"/>
            <w:b/>
            <w:bCs/>
          </w:rPr>
          <w:t xml:space="preserve">Example of an NHS </w:t>
        </w:r>
        <w:r w:rsidR="00BE0BD4">
          <w:rPr>
            <w:rStyle w:val="Hyperlink"/>
            <w:b/>
            <w:bCs/>
          </w:rPr>
          <w:t>statistical process control tool</w:t>
        </w:r>
      </w:hyperlink>
      <w:r w:rsidR="00BE0BD4">
        <w:rPr>
          <w:b/>
          <w:bCs/>
        </w:rPr>
        <w:t xml:space="preserve"> (8 mins)</w:t>
      </w:r>
    </w:p>
    <w:p w:rsidR="53AF751F" w:rsidP="53AF751F" w:rsidRDefault="00830BAD" w14:paraId="4BAD45F3" w14:textId="165981F2">
      <w:pPr>
        <w:rPr>
          <w:b/>
          <w:bCs/>
        </w:rPr>
      </w:pPr>
      <w:hyperlink w:history="1" r:id="rId14">
        <w:r w:rsidRPr="00830BAD" w:rsidR="00684C20">
          <w:rPr>
            <w:rStyle w:val="Hyperlink"/>
            <w:b/>
            <w:bCs/>
          </w:rPr>
          <w:t>How to create a statistical process contr</w:t>
        </w:r>
        <w:r w:rsidRPr="00830BAD" w:rsidR="00684C20">
          <w:rPr>
            <w:rStyle w:val="Hyperlink"/>
            <w:b/>
            <w:bCs/>
          </w:rPr>
          <w:t>o</w:t>
        </w:r>
        <w:r w:rsidRPr="00830BAD" w:rsidR="00684C20">
          <w:rPr>
            <w:rStyle w:val="Hyperlink"/>
            <w:b/>
            <w:bCs/>
          </w:rPr>
          <w:t>l chart</w:t>
        </w:r>
      </w:hyperlink>
      <w:r w:rsidRPr="53AF751F" w:rsidR="3E533B2D">
        <w:rPr>
          <w:b/>
          <w:bCs/>
        </w:rPr>
        <w:t xml:space="preserve"> (</w:t>
      </w:r>
      <w:r w:rsidR="00684C20">
        <w:rPr>
          <w:b/>
          <w:bCs/>
        </w:rPr>
        <w:t>8</w:t>
      </w:r>
      <w:r w:rsidRPr="53AF751F" w:rsidR="3E533B2D">
        <w:rPr>
          <w:b/>
          <w:bCs/>
        </w:rPr>
        <w:t xml:space="preserve"> mins)</w:t>
      </w:r>
    </w:p>
    <w:p w:rsidR="53AF751F" w:rsidP="53AF751F" w:rsidRDefault="00830BAD" w14:paraId="7C3ABE36" w14:textId="49621E77">
      <w:pPr>
        <w:rPr>
          <w:b/>
          <w:bCs/>
        </w:rPr>
      </w:pPr>
      <w:hyperlink w:history="1" r:id="rId15">
        <w:r w:rsidRPr="00830BAD">
          <w:rPr>
            <w:rStyle w:val="Hyperlink"/>
            <w:b/>
            <w:bCs/>
          </w:rPr>
          <w:t>Using SPC for assurance</w:t>
        </w:r>
      </w:hyperlink>
      <w:r w:rsidRPr="53AF751F" w:rsidR="31E8F86C">
        <w:rPr>
          <w:b/>
          <w:bCs/>
        </w:rPr>
        <w:t xml:space="preserve"> (</w:t>
      </w:r>
      <w:r>
        <w:rPr>
          <w:b/>
          <w:bCs/>
        </w:rPr>
        <w:t>5</w:t>
      </w:r>
      <w:r w:rsidRPr="53AF751F" w:rsidR="31E8F86C">
        <w:rPr>
          <w:b/>
          <w:bCs/>
        </w:rPr>
        <w:t xml:space="preserve"> mins)  </w:t>
      </w:r>
    </w:p>
    <w:sectPr w:rsidR="53AF751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E17"/>
    <w:multiLevelType w:val="hybridMultilevel"/>
    <w:tmpl w:val="079E7B16"/>
    <w:lvl w:ilvl="0" w:tplc="7DD6D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7B68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6FAA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A45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6962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C564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6060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340D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04CD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213B1385"/>
    <w:multiLevelType w:val="hybridMultilevel"/>
    <w:tmpl w:val="F5C08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65467"/>
    <w:multiLevelType w:val="hybridMultilevel"/>
    <w:tmpl w:val="5422F7EE"/>
    <w:lvl w:ilvl="0" w:tplc="F0EE6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1D8E4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3E42D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F982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68DC4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28C1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45BC8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E302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7758D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" w15:restartNumberingAfterBreak="0">
    <w:nsid w:val="5B633315"/>
    <w:multiLevelType w:val="hybridMultilevel"/>
    <w:tmpl w:val="E7461E20"/>
    <w:lvl w:ilvl="0" w:tplc="20AAA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A08D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6E62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1527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F849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90B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7241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9D05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2429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5BF47A69"/>
    <w:multiLevelType w:val="hybridMultilevel"/>
    <w:tmpl w:val="E2021E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AD"/>
    <w:rsid w:val="00123D98"/>
    <w:rsid w:val="001E0CC2"/>
    <w:rsid w:val="003125E1"/>
    <w:rsid w:val="00314B3A"/>
    <w:rsid w:val="003650FB"/>
    <w:rsid w:val="004350DC"/>
    <w:rsid w:val="0053520A"/>
    <w:rsid w:val="0058230D"/>
    <w:rsid w:val="00684C20"/>
    <w:rsid w:val="00727C00"/>
    <w:rsid w:val="00781779"/>
    <w:rsid w:val="007B18D0"/>
    <w:rsid w:val="00830BAD"/>
    <w:rsid w:val="00851306"/>
    <w:rsid w:val="009F5DAD"/>
    <w:rsid w:val="009F6CBF"/>
    <w:rsid w:val="00A06ADA"/>
    <w:rsid w:val="00A35B24"/>
    <w:rsid w:val="00B53302"/>
    <w:rsid w:val="00B9303A"/>
    <w:rsid w:val="00BE0BD4"/>
    <w:rsid w:val="00C30C5B"/>
    <w:rsid w:val="00C451B8"/>
    <w:rsid w:val="00DA7B88"/>
    <w:rsid w:val="00DF757F"/>
    <w:rsid w:val="00E229FC"/>
    <w:rsid w:val="00E35A6A"/>
    <w:rsid w:val="00EC3F12"/>
    <w:rsid w:val="00F513BB"/>
    <w:rsid w:val="00F81773"/>
    <w:rsid w:val="00FA5304"/>
    <w:rsid w:val="00FE07C0"/>
    <w:rsid w:val="0F542D0B"/>
    <w:rsid w:val="104C44B9"/>
    <w:rsid w:val="11E8151A"/>
    <w:rsid w:val="13C7CE99"/>
    <w:rsid w:val="240EF011"/>
    <w:rsid w:val="2B93E053"/>
    <w:rsid w:val="2BD465A3"/>
    <w:rsid w:val="2D0B264C"/>
    <w:rsid w:val="31E8F86C"/>
    <w:rsid w:val="38F72438"/>
    <w:rsid w:val="3E533B2D"/>
    <w:rsid w:val="3F8C1198"/>
    <w:rsid w:val="45524824"/>
    <w:rsid w:val="4B10C566"/>
    <w:rsid w:val="53AF751F"/>
    <w:rsid w:val="56517842"/>
    <w:rsid w:val="59B3490D"/>
    <w:rsid w:val="61D972DB"/>
    <w:rsid w:val="6751851C"/>
    <w:rsid w:val="6A8B19C8"/>
    <w:rsid w:val="6B6DF9A6"/>
    <w:rsid w:val="7EA49AF8"/>
    <w:rsid w:val="7FD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6C2E"/>
  <w15:docId w15:val="{BDE4769D-E9D3-4A1A-AF8E-5A0B7939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C5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5DAD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C30C5B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A7B8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A7B88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B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0B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3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1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68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8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21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7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68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youtube.com/watch?v=sWndrZ68Xww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hyperlink" Target="https://www.youtube.com/watch?v=nAFIYUB62l0" TargetMode="External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https://qi.elft.nhs.uk/resource/how-to-create-an-spc-chart/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0a10e3-9034-4824-9b36-5e6c9c8aeec7">
      <Terms xmlns="http://schemas.microsoft.com/office/infopath/2007/PartnerControls"/>
    </lcf76f155ced4ddcb4097134ff3c332f>
    <TaxCatchAll xmlns="98f8f4c6-d618-411e-be6d-5e4fd65437a9" xsi:nil="true"/>
    <PDFsavedforintranetupload xmlns="db0a10e3-9034-4824-9b36-5e6c9c8aee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E0BD447EDD847A4B7CF4200F1B257" ma:contentTypeVersion="17" ma:contentTypeDescription="Create a new document." ma:contentTypeScope="" ma:versionID="17c9a9af93c59f3ec630b4e5aea8aa90">
  <xsd:schema xmlns:xsd="http://www.w3.org/2001/XMLSchema" xmlns:xs="http://www.w3.org/2001/XMLSchema" xmlns:p="http://schemas.microsoft.com/office/2006/metadata/properties" xmlns:ns2="db0a10e3-9034-4824-9b36-5e6c9c8aeec7" xmlns:ns3="98f8f4c6-d618-411e-be6d-5e4fd65437a9" targetNamespace="http://schemas.microsoft.com/office/2006/metadata/properties" ma:root="true" ma:fieldsID="14703881e5a53a1fa043a196b20f09f7" ns2:_="" ns3:_="">
    <xsd:import namespace="db0a10e3-9034-4824-9b36-5e6c9c8aeec7"/>
    <xsd:import namespace="98f8f4c6-d618-411e-be6d-5e4fd6543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DFsavedforintranetuplo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10e3-9034-4824-9b36-5e6c9c8ae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DFsavedforintranetupload" ma:index="24" nillable="true" ma:displayName="PDF saved for intranet upload" ma:format="Dropdown" ma:internalName="PDFsavedforintranetuplo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8f4c6-d618-411e-be6d-5e4fd6543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b9f17f-4a11-4ff6-996f-d6d9f54d5a0d}" ma:internalName="TaxCatchAll" ma:showField="CatchAllData" ma:web="98f8f4c6-d618-411e-be6d-5e4fd6543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D8EF8-2B2D-49CD-81D6-EE61B68B6F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F78C4-8916-48E3-B6DB-325168FE8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1DA01-E738-4578-9389-525BC0F9A6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Hall</dc:creator>
  <cp:lastModifiedBy>MILLER, Charlie (CAMBRIDGESHIRE COMMUNITY SERVICES NHS TRUST)</cp:lastModifiedBy>
  <cp:revision>30</cp:revision>
  <dcterms:created xsi:type="dcterms:W3CDTF">2019-10-17T09:28:00Z</dcterms:created>
  <dcterms:modified xsi:type="dcterms:W3CDTF">2022-02-11T12:46:04Z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0x010100A0FE0BD447EDD847A4B7CF4200F1B257</vt:lpwstr>
  </property>
</Properties>
</file>